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B4C7" w14:textId="790AA512" w:rsidR="00CC79BA" w:rsidRPr="00CC79BA" w:rsidRDefault="008B21E2" w:rsidP="00CC79BA">
      <w:r>
        <w:t xml:space="preserve">A </w:t>
      </w:r>
      <w:r w:rsidR="00CC79BA" w:rsidRPr="00CC79BA">
        <w:t>zártkerti ingatlanok művelés alóli kivonásáról</w:t>
      </w:r>
    </w:p>
    <w:p w14:paraId="03F3EA6A" w14:textId="77777777" w:rsidR="00CC79BA" w:rsidRDefault="00CC79BA" w:rsidP="00CC79BA"/>
    <w:p w14:paraId="768A20DC" w14:textId="1D2A89C4" w:rsidR="00CC79BA" w:rsidRPr="00CC79BA" w:rsidRDefault="00CC79BA" w:rsidP="00CC79BA">
      <w:r w:rsidRPr="00CC79BA">
        <w:t xml:space="preserve">2026. június 17-én az Országgyűlésben elfogadta </w:t>
      </w:r>
      <w:proofErr w:type="spellStart"/>
      <w:r w:rsidRPr="00CC79BA">
        <w:t>a</w:t>
      </w:r>
      <w:r w:rsidRPr="00CC79BA">
        <w:rPr>
          <w:i/>
          <w:iCs/>
        </w:rPr>
        <w:t>„Magyarország</w:t>
      </w:r>
      <w:proofErr w:type="spellEnd"/>
      <w:r w:rsidRPr="00CC79BA">
        <w:rPr>
          <w:i/>
          <w:iCs/>
        </w:rPr>
        <w:t xml:space="preserve"> versenyképességének javítása érdekében egyes törvények módosításáról”</w:t>
      </w:r>
      <w:r w:rsidRPr="00CC79BA">
        <w:t> szóló </w:t>
      </w:r>
      <w:hyperlink r:id="rId4" w:tgtFrame="_blank" w:history="1">
        <w:r w:rsidRPr="00CC79BA">
          <w:rPr>
            <w:rStyle w:val="Hiperhivatkozs"/>
          </w:rPr>
          <w:t>2025. évi LXVII. törvény</w:t>
        </w:r>
      </w:hyperlink>
      <w:r w:rsidRPr="00CC79BA">
        <w:t>t, amely lényeges változást vezet be a zártkerti ingatlanok művelésből történő kivonásának szabályozásában: a jogszabály hatályba lépését követően (2025. június 28. után) a helyi önkormányzat rendeletben dönthet úgy, hogy a zártkerti ingatlan tulajdonosa kérheti a földhivataltól a zártkertként nyilvántartott ingatlana művelési ágának művelés alól kivett területként történő bejegyzését.</w:t>
      </w:r>
    </w:p>
    <w:p w14:paraId="2C1B9534" w14:textId="77777777" w:rsidR="00CC79BA" w:rsidRPr="00CC79BA" w:rsidRDefault="00CC79BA" w:rsidP="00CC79BA">
      <w:r w:rsidRPr="00CC79BA">
        <w:t>A zártkerti ingatlanok jogi besorolása régóta problémás terület, ezért a tulajdonosok röviden 2017. december 31-ig egyszerűsített eljárásban kérhették a zártkertként nyilvántartott ingatlan művelési ágának </w:t>
      </w:r>
      <w:r w:rsidRPr="00CC79BA">
        <w:rPr>
          <w:i/>
          <w:iCs/>
        </w:rPr>
        <w:t>művelés alól kivett területként</w:t>
      </w:r>
      <w:r w:rsidRPr="00CC79BA">
        <w:t> történő átvezetését. Bár sok ilyen terület már nem mezőgazdasági célt szolgál, a jelenlegi szabályozás továbbra is szigorú forgalmi és használati korlátozásokat ír elő. Ez sok zártkert beépítését és értékesítését is akadályozza, különösen azokban a térségekben, ahol a zártkerti ingatlanok valójában üdülési, lakhatási vagy vegyes célokat szolgálnak.</w:t>
      </w:r>
    </w:p>
    <w:p w14:paraId="3937BA57" w14:textId="77777777" w:rsidR="00CC79BA" w:rsidRPr="00CC79BA" w:rsidRDefault="00CC79BA" w:rsidP="00CC79BA">
      <w:r w:rsidRPr="00CC79BA">
        <w:t>Mivel a művelés alól kivett zártkertek értéke jelentősen meghaladja a mezőgazdasági művelés alatt állókét, várható, hogy megnövekedik a kereslet az ilyen ingatlanok iránt.</w:t>
      </w:r>
    </w:p>
    <w:p w14:paraId="29F47C44" w14:textId="77777777" w:rsidR="00CC79BA" w:rsidRPr="00CC79BA" w:rsidRDefault="00CC79BA" w:rsidP="00CC79BA">
      <w:r w:rsidRPr="00CC79BA">
        <w:t>A jogszabálymódosítás lényege, hogy a zártkert művelés alól kivonása a jövőben nem minősül majd a termőföld más célú hasznosításának, így pl. földvédelmi járulékot sem kell majd fizetni.</w:t>
      </w:r>
    </w:p>
    <w:p w14:paraId="234FFC52" w14:textId="77777777" w:rsidR="00CC79BA" w:rsidRPr="00CC79BA" w:rsidRDefault="00CC79BA" w:rsidP="00CC79BA">
      <w:r w:rsidRPr="00CC79BA">
        <w:t>A termőföld védelméről szóló </w:t>
      </w:r>
      <w:hyperlink r:id="rId5" w:tgtFrame="_blank" w:history="1">
        <w:r w:rsidRPr="00CC79BA">
          <w:rPr>
            <w:rStyle w:val="Hiperhivatkozs"/>
          </w:rPr>
          <w:t>2007. évi CXXIX. törvény</w:t>
        </w:r>
      </w:hyperlink>
      <w:r w:rsidRPr="00CC79BA">
        <w:t> új rendelkezéssel (9. § (1a) bekezdés) egészül ki, amely kimondja:</w:t>
      </w:r>
    </w:p>
    <w:p w14:paraId="4E8F916E" w14:textId="77777777" w:rsidR="00CC79BA" w:rsidRPr="00CC79BA" w:rsidRDefault="00CC79BA" w:rsidP="00CC79BA">
      <w:r w:rsidRPr="00CC79BA">
        <w:t>Nem minősül más célú hasznosításnak a zártkerti ingatlannak az ingatlan-nyilvántartásról szóló törvény szerinti eljárásban történő művelésből való kivonása.</w:t>
      </w:r>
    </w:p>
    <w:p w14:paraId="74CB1947" w14:textId="77777777" w:rsidR="00CC79BA" w:rsidRPr="00CC79BA" w:rsidRDefault="00CC79BA" w:rsidP="00CC79BA">
      <w:r w:rsidRPr="00CC79BA">
        <w:t>Ez az aprónak tűnő kiegészítés jelentős jogbiztonságot ad a tulajdonosoknak, mivel kizárja azt az értelmezést, hogy az ilyen kivonás automatikusan termőföldvédelmi bírsághoz vagy engedélyhez kötött más célú hasznosításnak minősülne.</w:t>
      </w:r>
    </w:p>
    <w:p w14:paraId="2E959D59" w14:textId="77777777" w:rsidR="00CC79BA" w:rsidRPr="00CC79BA" w:rsidRDefault="00CC79BA" w:rsidP="00CC79BA">
      <w:r w:rsidRPr="00CC79BA">
        <w:t>Az ingatlan-nyilvántartásról szóló </w:t>
      </w:r>
      <w:hyperlink r:id="rId6" w:tgtFrame="_blank" w:history="1">
        <w:r w:rsidRPr="00CC79BA">
          <w:rPr>
            <w:rStyle w:val="Hiperhivatkozs"/>
          </w:rPr>
          <w:t>2021. évi C. törvény</w:t>
        </w:r>
      </w:hyperlink>
      <w:r w:rsidRPr="00CC79BA">
        <w:t> (</w:t>
      </w:r>
      <w:proofErr w:type="spellStart"/>
      <w:r w:rsidRPr="00CC79BA">
        <w:t>Inytv</w:t>
      </w:r>
      <w:proofErr w:type="spellEnd"/>
      <w:proofErr w:type="gramStart"/>
      <w:r w:rsidRPr="00CC79BA">
        <w:t>.)új</w:t>
      </w:r>
      <w:proofErr w:type="gramEnd"/>
      <w:r w:rsidRPr="00CC79BA">
        <w:t xml:space="preserve"> alcímmel egészül ki: 40/E. Zártkerti ingatlan művelés alóli kivonása</w:t>
      </w:r>
    </w:p>
    <w:p w14:paraId="3CC2302E" w14:textId="77777777" w:rsidR="00CC79BA" w:rsidRPr="00CC79BA" w:rsidRDefault="00CC79BA" w:rsidP="00CC79BA">
      <w:r w:rsidRPr="00CC79BA">
        <w:t>A 72/E. § tartalmazza az új szabályokat:</w:t>
      </w:r>
    </w:p>
    <w:p w14:paraId="00BF2E2E" w14:textId="77777777" w:rsidR="00CC79BA" w:rsidRPr="00CC79BA" w:rsidRDefault="00CC79BA" w:rsidP="00CC79BA">
      <w:r w:rsidRPr="00CC79BA">
        <w:t>A tulajdonos kérheti zártkerti ingatlana „művelés alól kivett” jogi jellel való bejegyzését az ingatlan-nyilvántartásba, </w:t>
      </w:r>
      <w:r w:rsidRPr="00CC79BA">
        <w:rPr>
          <w:i/>
          <w:iCs/>
        </w:rPr>
        <w:t>ha azt az önkormányzat rendeletben lehetővé teszi</w:t>
      </w:r>
      <w:r w:rsidRPr="00CC79BA">
        <w:t>.</w:t>
      </w:r>
    </w:p>
    <w:p w14:paraId="415B498B" w14:textId="77777777" w:rsidR="00CC79BA" w:rsidRPr="00CC79BA" w:rsidRDefault="00CC79BA" w:rsidP="00CC79BA">
      <w:r w:rsidRPr="00CC79BA">
        <w:t>A kivonás a zártkert meghatározott részére is kérhető, ebben az esetben azonban kötelező a telek megosztása, hogy a nyilvántartás pontos maradjon.</w:t>
      </w:r>
    </w:p>
    <w:p w14:paraId="66212120" w14:textId="77777777" w:rsidR="00CC79BA" w:rsidRPr="00CC79BA" w:rsidRDefault="00CC79BA" w:rsidP="00CC79BA">
      <w:r w:rsidRPr="00CC79BA">
        <w:lastRenderedPageBreak/>
        <w:t xml:space="preserve">Az </w:t>
      </w:r>
      <w:proofErr w:type="spellStart"/>
      <w:r w:rsidRPr="00CC79BA">
        <w:t>Inytv</w:t>
      </w:r>
      <w:proofErr w:type="spellEnd"/>
      <w:r w:rsidRPr="00CC79BA">
        <w:t xml:space="preserve">. 91. §-a </w:t>
      </w:r>
      <w:proofErr w:type="spellStart"/>
      <w:r w:rsidRPr="00CC79BA">
        <w:t>a</w:t>
      </w:r>
      <w:proofErr w:type="spellEnd"/>
      <w:r w:rsidRPr="00CC79BA">
        <w:t xml:space="preserve"> következő (2c) bekezdéssel egészült ki:</w:t>
      </w:r>
    </w:p>
    <w:p w14:paraId="2000C6CE" w14:textId="77777777" w:rsidR="00CC79BA" w:rsidRPr="00CC79BA" w:rsidRDefault="00CC79BA" w:rsidP="00CC79BA">
      <w:r w:rsidRPr="00CC79BA">
        <w:t>„(2c) Felhatalmazást kap a Kormány, hogy rendeletben szabályozza a zártkerti ingatlan művelési ágának művelés alól kivett területként történő bejegyzésére vonatkozó részletes szabályait.”</w:t>
      </w:r>
    </w:p>
    <w:p w14:paraId="58D7A22E" w14:textId="77777777" w:rsidR="00CC79BA" w:rsidRPr="00CC79BA" w:rsidRDefault="00CC79BA" w:rsidP="00CC79BA">
      <w:r w:rsidRPr="00CC79BA">
        <w:t>A jogszabálymódosítás felhatalmazást ad a települési önkormányzatoknak arra, hogy rendeletben határozzanak a művelés alóli kivonás lehetőségéről. Ez a szabály biztosítja a helyi adottságokhoz és fejlesztési elképzelésekhez való igazodást. A pontos szabályokat kormányrendelet rendezi.</w:t>
      </w:r>
    </w:p>
    <w:p w14:paraId="63759447" w14:textId="77777777" w:rsidR="00CC79BA" w:rsidRPr="00CC79BA" w:rsidRDefault="00CC79BA" w:rsidP="00CC79BA">
      <w:r w:rsidRPr="00CC79BA">
        <w:t>A családok támogatásával kapcsolatos kormányrendeletek módosításáról szóló </w:t>
      </w:r>
      <w:hyperlink r:id="rId7" w:tgtFrame="_blank" w:history="1">
        <w:r w:rsidRPr="00CC79BA">
          <w:rPr>
            <w:rStyle w:val="Hiperhivatkozs"/>
          </w:rPr>
          <w:t>332/2025. (X.30.) Korm. rendelet</w:t>
        </w:r>
      </w:hyperlink>
      <w:r w:rsidRPr="00CC79BA">
        <w:t> az ingatlan-nyilvántartásról szóló </w:t>
      </w:r>
      <w:hyperlink r:id="rId8" w:tgtFrame="_blank" w:history="1">
        <w:r w:rsidRPr="00CC79BA">
          <w:rPr>
            <w:rStyle w:val="Hiperhivatkozs"/>
          </w:rPr>
          <w:t>2021. évi C. törvény</w:t>
        </w:r>
      </w:hyperlink>
      <w:r w:rsidRPr="00CC79BA">
        <w:t> végrehajtásáról szóló </w:t>
      </w:r>
      <w:hyperlink r:id="rId9" w:tgtFrame="_blank" w:history="1">
        <w:r w:rsidRPr="00CC79BA">
          <w:rPr>
            <w:rStyle w:val="Hiperhivatkozs"/>
          </w:rPr>
          <w:t>179/2023. (V. 15.) Korm. rendelet</w:t>
        </w:r>
      </w:hyperlink>
      <w:r w:rsidRPr="00CC79BA">
        <w:t>et is módosította:</w:t>
      </w:r>
    </w:p>
    <w:p w14:paraId="30C65244" w14:textId="77777777" w:rsidR="00CC79BA" w:rsidRPr="00CC79BA" w:rsidRDefault="00CC79BA" w:rsidP="00CC79BA">
      <w:r w:rsidRPr="00CC79BA">
        <w:t>„</w:t>
      </w:r>
      <w:r w:rsidRPr="00CC79BA">
        <w:rPr>
          <w:b/>
          <w:bCs/>
        </w:rPr>
        <w:t>2. §</w:t>
      </w:r>
      <w:r w:rsidRPr="00CC79BA">
        <w:t> Az ingatlan-nyilvántartásról szóló </w:t>
      </w:r>
      <w:hyperlink r:id="rId10" w:tgtFrame="_blank" w:history="1">
        <w:r w:rsidRPr="00CC79BA">
          <w:rPr>
            <w:rStyle w:val="Hiperhivatkozs"/>
          </w:rPr>
          <w:t>2021. évi C. törvény</w:t>
        </w:r>
      </w:hyperlink>
      <w:r w:rsidRPr="00CC79BA">
        <w:t> végrehajtásáról szóló </w:t>
      </w:r>
      <w:hyperlink r:id="rId11" w:anchor="SZ15@BE3" w:tgtFrame="_blank" w:history="1">
        <w:r w:rsidRPr="00CC79BA">
          <w:rPr>
            <w:rStyle w:val="Hiperhivatkozs"/>
          </w:rPr>
          <w:t xml:space="preserve">179/2023. (V. 15.) Korm. rendelet (a továbbiakban: </w:t>
        </w:r>
        <w:proofErr w:type="spellStart"/>
        <w:r w:rsidRPr="00CC79BA">
          <w:rPr>
            <w:rStyle w:val="Hiperhivatkozs"/>
          </w:rPr>
          <w:t>Inyvhr</w:t>
        </w:r>
        <w:proofErr w:type="spellEnd"/>
        <w:r w:rsidRPr="00CC79BA">
          <w:rPr>
            <w:rStyle w:val="Hiperhivatkozs"/>
          </w:rPr>
          <w:t>.) 15. § (3) bekezdés</w:t>
        </w:r>
      </w:hyperlink>
      <w:r w:rsidRPr="00CC79BA">
        <w:t>e helyébe a következő rendelkezés lép, és a § a következő (3a) bekezdéssel egészül ki:</w:t>
      </w:r>
    </w:p>
    <w:p w14:paraId="434ED8D0" w14:textId="77777777" w:rsidR="00CC79BA" w:rsidRPr="00CC79BA" w:rsidRDefault="00CC79BA" w:rsidP="00CC79BA">
      <w:r w:rsidRPr="00CC79BA">
        <w:t>„(3) A művelés alól kivett területek megnevezését – a (3</w:t>
      </w:r>
      <w:proofErr w:type="gramStart"/>
      <w:r w:rsidRPr="00CC79BA">
        <w:t>a)–</w:t>
      </w:r>
      <w:proofErr w:type="gramEnd"/>
      <w:r w:rsidRPr="00CC79BA">
        <w:t>(10) bekezdésben foglalt eltéréssel – az ingatlan-nyilvántartásért felelős miniszter által a földügyi szakigazgatás hivatalos honlapján közzétett lista tartalmazza.</w:t>
      </w:r>
    </w:p>
    <w:p w14:paraId="42E082CC" w14:textId="77777777" w:rsidR="00CC79BA" w:rsidRPr="00CC79BA" w:rsidRDefault="00CC79BA" w:rsidP="00CC79BA">
      <w:r w:rsidRPr="00CC79BA">
        <w:t>(3a) A művelés alól kivett terület megnevezése a 17/A. § alapján művelés alól kivont ingatlan esetén:</w:t>
      </w:r>
    </w:p>
    <w:p w14:paraId="3A06A0C7" w14:textId="77777777" w:rsidR="00CC79BA" w:rsidRPr="00CC79BA" w:rsidRDefault="00CC79BA" w:rsidP="00CC79BA">
      <w:r w:rsidRPr="00CC79BA">
        <w:t>a) a 17/A. § (3) bekezdésében meghatározott esetben a </w:t>
      </w:r>
      <w:r w:rsidRPr="00CC79BA">
        <w:rPr>
          <w:b/>
          <w:bCs/>
        </w:rPr>
        <w:t>zárkerti művelés alól kivett terület</w:t>
      </w:r>
      <w:r w:rsidRPr="00CC79BA">
        <w:t>,</w:t>
      </w:r>
    </w:p>
    <w:p w14:paraId="2B52D5E0" w14:textId="77777777" w:rsidR="00CC79BA" w:rsidRPr="00CC79BA" w:rsidRDefault="00CC79BA" w:rsidP="00CC79BA">
      <w:r w:rsidRPr="00CC79BA">
        <w:t>b) a 17/A. § (4) bekezdésében meghatározott esetben a </w:t>
      </w:r>
      <w:r w:rsidRPr="00CC79BA">
        <w:rPr>
          <w:b/>
          <w:bCs/>
        </w:rPr>
        <w:t>zártkerti művelés alól kivett terület, mellette feltüntetve a fennálló épület fő rendeltetésének jellege</w:t>
      </w:r>
      <w:r w:rsidRPr="00CC79BA">
        <w:t>.”</w:t>
      </w:r>
    </w:p>
    <w:p w14:paraId="23E3B537" w14:textId="77777777" w:rsidR="00CC79BA" w:rsidRPr="00CC79BA" w:rsidRDefault="00CC79BA" w:rsidP="00CC79BA">
      <w:r w:rsidRPr="00CC79BA">
        <w:rPr>
          <w:b/>
          <w:bCs/>
        </w:rPr>
        <w:t>3. §</w:t>
      </w:r>
      <w:r w:rsidRPr="00CC79BA">
        <w:t> Az </w:t>
      </w:r>
      <w:proofErr w:type="spellStart"/>
      <w:r w:rsidRPr="00CC79BA">
        <w:fldChar w:fldCharType="begin"/>
      </w:r>
      <w:r w:rsidRPr="00CC79BA">
        <w:instrText>HYPERLINK "https://njt.hu/jogszabaly/2023-179-20-22" \t "_blank"</w:instrText>
      </w:r>
      <w:r w:rsidRPr="00CC79BA">
        <w:fldChar w:fldCharType="separate"/>
      </w:r>
      <w:r w:rsidRPr="00CC79BA">
        <w:rPr>
          <w:rStyle w:val="Hiperhivatkozs"/>
        </w:rPr>
        <w:t>Inyvhr</w:t>
      </w:r>
      <w:proofErr w:type="spellEnd"/>
      <w:r w:rsidRPr="00CC79BA">
        <w:rPr>
          <w:rStyle w:val="Hiperhivatkozs"/>
        </w:rPr>
        <w:t>.</w:t>
      </w:r>
      <w:r w:rsidRPr="00CC79BA">
        <w:fldChar w:fldCharType="end"/>
      </w:r>
      <w:r w:rsidRPr="00CC79BA">
        <w:t> a következő alcímmel egészül ki:</w:t>
      </w:r>
    </w:p>
    <w:p w14:paraId="71ABB35A" w14:textId="77777777" w:rsidR="00CC79BA" w:rsidRPr="00CC79BA" w:rsidRDefault="00CC79BA" w:rsidP="00CC79BA">
      <w:r w:rsidRPr="00CC79BA">
        <w:rPr>
          <w:b/>
          <w:bCs/>
        </w:rPr>
        <w:t>„14/A. Zártkerti ingatlan művelés alóli kivonása</w:t>
      </w:r>
    </w:p>
    <w:p w14:paraId="630C829F" w14:textId="77777777" w:rsidR="00CC79BA" w:rsidRPr="00CC79BA" w:rsidRDefault="00CC79BA" w:rsidP="00CC79BA">
      <w:r w:rsidRPr="00CC79BA">
        <w:rPr>
          <w:b/>
          <w:bCs/>
        </w:rPr>
        <w:t>17/A. §</w:t>
      </w:r>
      <w:r w:rsidRPr="00CC79BA">
        <w:t> (1) Az ingatlan-nyilvántartásban zártkertként nyilvántartott ingatlan művelés alól kivett területként történő bejegyzését lehetővé tevő önkormányzati rendeletet az ingatlan-nyilvántartásról szóló </w:t>
      </w:r>
      <w:hyperlink r:id="rId12" w:anchor="SZ72E@BE1" w:tgtFrame="_blank" w:history="1">
        <w:r w:rsidRPr="00CC79BA">
          <w:rPr>
            <w:rStyle w:val="Hiperhivatkozs"/>
          </w:rPr>
          <w:t xml:space="preserve">2021. évi C. törvény (a továbbiakban: </w:t>
        </w:r>
        <w:proofErr w:type="spellStart"/>
        <w:r w:rsidRPr="00CC79BA">
          <w:rPr>
            <w:rStyle w:val="Hiperhivatkozs"/>
          </w:rPr>
          <w:t>Inytv</w:t>
        </w:r>
        <w:proofErr w:type="spellEnd"/>
        <w:r w:rsidRPr="00CC79BA">
          <w:rPr>
            <w:rStyle w:val="Hiperhivatkozs"/>
          </w:rPr>
          <w:t>.) 72/E. § (1) bekezdés</w:t>
        </w:r>
      </w:hyperlink>
      <w:r w:rsidRPr="00CC79BA">
        <w:t>e szerinti kérelemben meg kell jelölni.</w:t>
      </w:r>
    </w:p>
    <w:p w14:paraId="71FC0292" w14:textId="77777777" w:rsidR="00CC79BA" w:rsidRPr="00CC79BA" w:rsidRDefault="00CC79BA" w:rsidP="00CC79BA">
      <w:r w:rsidRPr="00CC79BA">
        <w:t>(2) Az </w:t>
      </w:r>
      <w:proofErr w:type="spellStart"/>
      <w:r w:rsidRPr="00CC79BA">
        <w:fldChar w:fldCharType="begin"/>
      </w:r>
      <w:r w:rsidRPr="00CC79BA">
        <w:instrText>HYPERLINK "https://njt.hu/jogszabaly/2021-100-00-00" \l "SZ72E@BE1" \t "_blank"</w:instrText>
      </w:r>
      <w:r w:rsidRPr="00CC79BA">
        <w:fldChar w:fldCharType="separate"/>
      </w:r>
      <w:r w:rsidRPr="00CC79BA">
        <w:rPr>
          <w:rStyle w:val="Hiperhivatkozs"/>
        </w:rPr>
        <w:t>Inytv</w:t>
      </w:r>
      <w:proofErr w:type="spellEnd"/>
      <w:r w:rsidRPr="00CC79BA">
        <w:rPr>
          <w:rStyle w:val="Hiperhivatkozs"/>
        </w:rPr>
        <w:t>. 72/E. § (1) bekezdés</w:t>
      </w:r>
      <w:r w:rsidRPr="00CC79BA">
        <w:fldChar w:fldCharType="end"/>
      </w:r>
      <w:r w:rsidRPr="00CC79BA">
        <w:t>e szerinti kérelemre induló adatváltozás bejegyzése iránti eljárás eredményeként a zártkerti ingatlant alrészletekre történő bontás nélkül kell a 15. § (3a) bekezdés a) vagy b) pontjában meghatározottak szerint nyilvántartásba venni.</w:t>
      </w:r>
    </w:p>
    <w:p w14:paraId="6BFBA20F" w14:textId="77777777" w:rsidR="00CC79BA" w:rsidRPr="00CC79BA" w:rsidRDefault="00CC79BA" w:rsidP="00CC79BA">
      <w:r w:rsidRPr="00CC79BA">
        <w:lastRenderedPageBreak/>
        <w:t>(3) A zártkerti ingatlan kivett megnevezését a 15. § (3a) bekezdés a) pontja szerinti megnevezéssel kell feltüntetni, ha a kérelem olyan zártkerti földrészletet érintően került benyújtásra, amelyen az ingatlan-nyilvántartás szerint épület nem áll.</w:t>
      </w:r>
    </w:p>
    <w:p w14:paraId="2F84FF94" w14:textId="77777777" w:rsidR="00CC79BA" w:rsidRPr="00CC79BA" w:rsidRDefault="00CC79BA" w:rsidP="00CC79BA">
      <w:r w:rsidRPr="00CC79BA">
        <w:t>(4) A zártkerti ingatlan kivett megnevezését a 15. § (3a) bekezdés b) pontja szerinti megnevezéssel kell feltüntetni, ha a kérelem olyan zártkerti földrészletet érintően került benyújtásra, amelyen az ingatlan-nyilvántartás szerint a kérelem benyújtásának időpontjában épület áll.</w:t>
      </w:r>
    </w:p>
    <w:p w14:paraId="1C4D9A6C" w14:textId="77777777" w:rsidR="00CC79BA" w:rsidRPr="00CC79BA" w:rsidRDefault="00CC79BA" w:rsidP="00CC79BA">
      <w:r w:rsidRPr="00CC79BA">
        <w:t>(5) A (4) bekezdés szerinti esetben a zártkerti ingatlant zártkerti művelés alól kivett területként az épület fő rendeltetésének megjelölésével együtt kell nyilvántartani.</w:t>
      </w:r>
    </w:p>
    <w:p w14:paraId="6829E9EA" w14:textId="77777777" w:rsidR="00CC79BA" w:rsidRPr="00CC79BA" w:rsidRDefault="00CC79BA" w:rsidP="00CC79BA">
      <w:r w:rsidRPr="00CC79BA">
        <w:t>(6) Ha a 15. § (3a) bekezdés a) vagy b) pontjában meghatározottak szerint nyilvántartásba vett ingatlanra épület feltüntetése iránti kérelem kerül benyújtásra, a kérelem tartalmára és a kérelemhez csatolandó okiratokra az épület feltüntetésére vonatkozó általános szabályokat kell alkalmazni, azzal, hogy az ingatlan művelés alól kivett megnevezését a (4) bekezdés szerinti tartalommal kell nyilvántartásba venni.</w:t>
      </w:r>
    </w:p>
    <w:p w14:paraId="2AFF9731" w14:textId="77777777" w:rsidR="00CC79BA" w:rsidRPr="00CC79BA" w:rsidRDefault="00CC79BA" w:rsidP="00CC79BA">
      <w:r w:rsidRPr="00CC79BA">
        <w:rPr>
          <w:b/>
          <w:bCs/>
        </w:rPr>
        <w:t>17/B. §</w:t>
      </w:r>
      <w:r w:rsidRPr="00CC79BA">
        <w:t> (1) Az </w:t>
      </w:r>
      <w:proofErr w:type="spellStart"/>
      <w:r w:rsidRPr="00CC79BA">
        <w:fldChar w:fldCharType="begin"/>
      </w:r>
      <w:r w:rsidRPr="00CC79BA">
        <w:instrText>HYPERLINK "https://njt.hu/jogszabaly/2021-100-00-00" \l "SZ72E@BE2" \t "_blank"</w:instrText>
      </w:r>
      <w:r w:rsidRPr="00CC79BA">
        <w:fldChar w:fldCharType="separate"/>
      </w:r>
      <w:r w:rsidRPr="00CC79BA">
        <w:rPr>
          <w:rStyle w:val="Hiperhivatkozs"/>
        </w:rPr>
        <w:t>Inytv</w:t>
      </w:r>
      <w:proofErr w:type="spellEnd"/>
      <w:r w:rsidRPr="00CC79BA">
        <w:rPr>
          <w:rStyle w:val="Hiperhivatkozs"/>
        </w:rPr>
        <w:t>. 72/E. § (2) bekezdés</w:t>
      </w:r>
      <w:r w:rsidRPr="00CC79BA">
        <w:fldChar w:fldCharType="end"/>
      </w:r>
      <w:r w:rsidRPr="00CC79BA">
        <w:t>ében meghatározott esetben a kérelemben meg kell jelölni, hogy a zártkerti ingatlannak a megosztása során kialakuló ingatlanok közül mely ingatlan kerüljön az ingatlan-nyilvántartásba a 15. § (3a) bekezdés a) vagy b) pontjában meghatározott megnevezéssel nyilvántartásba vételre.</w:t>
      </w:r>
    </w:p>
    <w:p w14:paraId="2A57FCD5" w14:textId="77777777" w:rsidR="00CC79BA" w:rsidRPr="00CC79BA" w:rsidRDefault="00CC79BA" w:rsidP="00CC79BA">
      <w:r w:rsidRPr="00CC79BA">
        <w:t>(2) A megosztást a telekalakítási eljárásra vonatkozó szabályoknak megfelelően kell elvégezni.</w:t>
      </w:r>
    </w:p>
    <w:p w14:paraId="0C8B3C8B" w14:textId="77777777" w:rsidR="00CC79BA" w:rsidRPr="00CC79BA" w:rsidRDefault="00CC79BA" w:rsidP="00CC79BA">
      <w:r w:rsidRPr="00CC79BA">
        <w:rPr>
          <w:b/>
          <w:bCs/>
        </w:rPr>
        <w:t>17/C. §</w:t>
      </w:r>
      <w:r w:rsidRPr="00CC79BA">
        <w:t> Az </w:t>
      </w:r>
      <w:proofErr w:type="spellStart"/>
      <w:r w:rsidRPr="00CC79BA">
        <w:fldChar w:fldCharType="begin"/>
      </w:r>
      <w:r w:rsidRPr="00CC79BA">
        <w:instrText>HYPERLINK "https://njt.hu/jogszabaly/2021-100-00-00" \l "SZ72E@BE1" \t "_blank"</w:instrText>
      </w:r>
      <w:r w:rsidRPr="00CC79BA">
        <w:fldChar w:fldCharType="separate"/>
      </w:r>
      <w:r w:rsidRPr="00CC79BA">
        <w:rPr>
          <w:rStyle w:val="Hiperhivatkozs"/>
        </w:rPr>
        <w:t>Inytv</w:t>
      </w:r>
      <w:proofErr w:type="spellEnd"/>
      <w:r w:rsidRPr="00CC79BA">
        <w:rPr>
          <w:rStyle w:val="Hiperhivatkozs"/>
        </w:rPr>
        <w:t>. 72/E. § (1) bekezdés</w:t>
      </w:r>
      <w:r w:rsidRPr="00CC79BA">
        <w:fldChar w:fldCharType="end"/>
      </w:r>
      <w:r w:rsidRPr="00CC79BA">
        <w:t>e szerinti kérelemre induló adatváltozás bejegyzése iránti eljárás nem mentesíti a tulajdonost a zártkerti ingatlanon fennálló építmény ingatlan-nyilvántartási feltüntetéséhez szükséges más hatósági engedélyek beszerzésének kötelezettsége alól.”</w:t>
      </w:r>
    </w:p>
    <w:p w14:paraId="549E46B5" w14:textId="77777777" w:rsidR="00CC79BA" w:rsidRPr="00CC79BA" w:rsidRDefault="00CC79BA" w:rsidP="00CC79BA">
      <w:r w:rsidRPr="00CC79BA">
        <w:rPr>
          <w:b/>
          <w:bCs/>
        </w:rPr>
        <w:t>4. §</w:t>
      </w:r>
      <w:r w:rsidRPr="00CC79BA">
        <w:t> (1) Az </w:t>
      </w:r>
      <w:proofErr w:type="spellStart"/>
      <w:r w:rsidRPr="00CC79BA">
        <w:fldChar w:fldCharType="begin"/>
      </w:r>
      <w:r w:rsidRPr="00CC79BA">
        <w:instrText>HYPERLINK "https://njt.hu/jogszabaly/2023-179-20-22" \l "SZ138@BE1@PO6" \t "_blank"</w:instrText>
      </w:r>
      <w:r w:rsidRPr="00CC79BA">
        <w:fldChar w:fldCharType="separate"/>
      </w:r>
      <w:r w:rsidRPr="00CC79BA">
        <w:rPr>
          <w:rStyle w:val="Hiperhivatkozs"/>
        </w:rPr>
        <w:t>Inyvhr</w:t>
      </w:r>
      <w:proofErr w:type="spellEnd"/>
      <w:r w:rsidRPr="00CC79BA">
        <w:rPr>
          <w:rStyle w:val="Hiperhivatkozs"/>
        </w:rPr>
        <w:t>. 138. § (1) bekezdés 6. pont</w:t>
      </w:r>
      <w:r w:rsidRPr="00CC79BA">
        <w:fldChar w:fldCharType="end"/>
      </w:r>
      <w:r w:rsidRPr="00CC79BA">
        <w:t>ja helyébe a következő rendelkezés lép:</w:t>
      </w:r>
    </w:p>
    <w:p w14:paraId="570B8005" w14:textId="77777777" w:rsidR="00CC79BA" w:rsidRPr="00CC79BA" w:rsidRDefault="00CC79BA" w:rsidP="00CC79BA">
      <w:r w:rsidRPr="00CC79BA">
        <w:rPr>
          <w:i/>
          <w:iCs/>
        </w:rPr>
        <w:t>(A jogok, tények és adatok változásának bejegyzéséről rendelkező döntést közölni kell)</w:t>
      </w:r>
    </w:p>
    <w:p w14:paraId="6F3B19BA" w14:textId="77777777" w:rsidR="00CC79BA" w:rsidRPr="00CC79BA" w:rsidRDefault="00CC79BA" w:rsidP="00CC79BA">
      <w:r w:rsidRPr="00CC79BA">
        <w:t>„6. valamennyi tulajdonostárssal – állami tulajdon esetén a tulajdonosi jogokat gyakorló szervezettel –, ha tulajdoni hányadot érintő tulajdonjog-bejegyzés történik, kivéve, ha a bejegyzés végleges vagy jogerős hatósági, illetve jogerős bírósági határozaton alapul,”</w:t>
      </w:r>
    </w:p>
    <w:p w14:paraId="4956F393" w14:textId="77777777" w:rsidR="00CC79BA" w:rsidRPr="00CC79BA" w:rsidRDefault="00CC79BA" w:rsidP="00CC79BA">
      <w:r w:rsidRPr="00CC79BA">
        <w:t>(2) Az </w:t>
      </w:r>
      <w:proofErr w:type="spellStart"/>
      <w:r w:rsidRPr="00CC79BA">
        <w:fldChar w:fldCharType="begin"/>
      </w:r>
      <w:r w:rsidRPr="00CC79BA">
        <w:instrText>HYPERLINK "https://njt.hu/jogszabaly/2023-179-20-22" \l "SZ138@BE1@PO13" \t "_blank"</w:instrText>
      </w:r>
      <w:r w:rsidRPr="00CC79BA">
        <w:fldChar w:fldCharType="separate"/>
      </w:r>
      <w:r w:rsidRPr="00CC79BA">
        <w:rPr>
          <w:rStyle w:val="Hiperhivatkozs"/>
        </w:rPr>
        <w:t>Inyvhr</w:t>
      </w:r>
      <w:proofErr w:type="spellEnd"/>
      <w:r w:rsidRPr="00CC79BA">
        <w:rPr>
          <w:rStyle w:val="Hiperhivatkozs"/>
        </w:rPr>
        <w:t>. 138. § (1) bekezdése a következő 13. pont</w:t>
      </w:r>
      <w:r w:rsidRPr="00CC79BA">
        <w:fldChar w:fldCharType="end"/>
      </w:r>
      <w:r w:rsidRPr="00CC79BA">
        <w:t>tal egészül ki:</w:t>
      </w:r>
      <w:r w:rsidRPr="00CC79BA">
        <w:br/>
        <w:t>(A jogok, tények és adatok változásának bejegyzéséről rendelkező döntést közölni kell)</w:t>
      </w:r>
    </w:p>
    <w:p w14:paraId="27CB23BF" w14:textId="77777777" w:rsidR="00CC79BA" w:rsidRPr="00CC79BA" w:rsidRDefault="00CC79BA" w:rsidP="00CC79BA">
      <w:r w:rsidRPr="00CC79BA">
        <w:t>„13. mindazokkal, akiknek a bejegyzett joga vagy a javukra bejegyzett tény a módosuló vagy törlendő jogra vagy tényre vonatkozik.”</w:t>
      </w:r>
    </w:p>
    <w:p w14:paraId="37272BF5" w14:textId="77777777" w:rsidR="00CC79BA" w:rsidRPr="00CC79BA" w:rsidRDefault="00CC79BA" w:rsidP="00CC79BA">
      <w:r w:rsidRPr="00CC79BA">
        <w:rPr>
          <w:b/>
          <w:bCs/>
        </w:rPr>
        <w:t>5. §</w:t>
      </w:r>
      <w:r w:rsidRPr="00CC79BA">
        <w:t> Az </w:t>
      </w:r>
      <w:proofErr w:type="spellStart"/>
      <w:r w:rsidRPr="00CC79BA">
        <w:fldChar w:fldCharType="begin"/>
      </w:r>
      <w:r w:rsidRPr="00CC79BA">
        <w:instrText>HYPERLINK "https://njt.hu/jogszabaly/2023-179-20-22" \t "_blank"</w:instrText>
      </w:r>
      <w:r w:rsidRPr="00CC79BA">
        <w:fldChar w:fldCharType="separate"/>
      </w:r>
      <w:r w:rsidRPr="00CC79BA">
        <w:rPr>
          <w:rStyle w:val="Hiperhivatkozs"/>
        </w:rPr>
        <w:t>Inyvhr</w:t>
      </w:r>
      <w:proofErr w:type="spellEnd"/>
      <w:r w:rsidRPr="00CC79BA">
        <w:rPr>
          <w:rStyle w:val="Hiperhivatkozs"/>
        </w:rPr>
        <w:t>.</w:t>
      </w:r>
      <w:r w:rsidRPr="00CC79BA">
        <w:fldChar w:fldCharType="end"/>
      </w:r>
    </w:p>
    <w:p w14:paraId="74CE1A1C" w14:textId="77777777" w:rsidR="00CC79BA" w:rsidRPr="00CC79BA" w:rsidRDefault="00CC79BA" w:rsidP="00CC79BA">
      <w:r w:rsidRPr="00CC79BA">
        <w:lastRenderedPageBreak/>
        <w:t xml:space="preserve">a) 19. § (3) bekezdésében az „ingatlan-nyilvántartásról szóló 2021. évi C. törvény (a továbbiakban: </w:t>
      </w:r>
      <w:proofErr w:type="spellStart"/>
      <w:r w:rsidRPr="00CC79BA">
        <w:t>Inytv</w:t>
      </w:r>
      <w:proofErr w:type="spellEnd"/>
      <w:r w:rsidRPr="00CC79BA">
        <w:t>.)” szövegrész helyébe az „</w:t>
      </w:r>
      <w:proofErr w:type="spellStart"/>
      <w:r w:rsidRPr="00CC79BA">
        <w:t>Inytv</w:t>
      </w:r>
      <w:proofErr w:type="spellEnd"/>
      <w:r w:rsidRPr="00CC79BA">
        <w:t>.” szöveg,</w:t>
      </w:r>
    </w:p>
    <w:p w14:paraId="21CCA8A6" w14:textId="77777777" w:rsidR="00CC79BA" w:rsidRPr="00CC79BA" w:rsidRDefault="00CC79BA" w:rsidP="00CC79BA">
      <w:r w:rsidRPr="00CC79BA">
        <w:t>b) 129. §-</w:t>
      </w:r>
      <w:proofErr w:type="spellStart"/>
      <w:r w:rsidRPr="00CC79BA">
        <w:t>ában</w:t>
      </w:r>
      <w:proofErr w:type="spellEnd"/>
      <w:r w:rsidRPr="00CC79BA">
        <w:t xml:space="preserve"> a „határozatban” szövegrész helyébe a „döntésben” szöveg,</w:t>
      </w:r>
    </w:p>
    <w:p w14:paraId="436EA12D" w14:textId="77777777" w:rsidR="00CC79BA" w:rsidRPr="00CC79BA" w:rsidRDefault="00CC79BA" w:rsidP="00CC79BA">
      <w:r w:rsidRPr="00CC79BA">
        <w:t>c) 138. § (1) bekezdés nyitó szövegrészében a „bejegyzéséről rendelkező” szövegrész helyébe a „bejegyzése tárgyában hozott” szöveg</w:t>
      </w:r>
    </w:p>
    <w:p w14:paraId="062A1005" w14:textId="77777777" w:rsidR="00CC79BA" w:rsidRPr="00CC79BA" w:rsidRDefault="00CC79BA" w:rsidP="00CC79BA">
      <w:r w:rsidRPr="00CC79BA">
        <w:t>lép.”</w:t>
      </w:r>
    </w:p>
    <w:p w14:paraId="16B54D09" w14:textId="77777777" w:rsidR="00CC79BA" w:rsidRPr="00CC79BA" w:rsidRDefault="00CC79BA" w:rsidP="00CC79BA">
      <w:r w:rsidRPr="00CC79BA">
        <w:t>Ez a jogszabály-módosítás</w:t>
      </w:r>
      <w:r w:rsidRPr="00CC79BA">
        <w:rPr>
          <w:b/>
          <w:bCs/>
        </w:rPr>
        <w:t> jogi elismerést ad</w:t>
      </w:r>
      <w:r w:rsidRPr="00CC79BA">
        <w:t> annak a ténynek, hogy a zártkerti ingatlanok jelentős része ma már nem mezőgazdasági funkciót tölt be, hanem üdülő, lakó vagy vegyes jelleggel szolgálja a tulajdonosa pihenését. Az új szabályozás a tulajdonosok számára </w:t>
      </w:r>
      <w:r w:rsidRPr="00CC79BA">
        <w:rPr>
          <w:b/>
          <w:bCs/>
        </w:rPr>
        <w:t>valódi mozgásteret biztosít</w:t>
      </w:r>
      <w:r w:rsidRPr="00CC79BA">
        <w:t>, miközben fenntartja az önkormányzatok szerepét a helyi szabályozásban.</w:t>
      </w:r>
    </w:p>
    <w:p w14:paraId="2BB3DE1E" w14:textId="77777777" w:rsidR="00BC0A39" w:rsidRDefault="00BC0A39"/>
    <w:sectPr w:rsidR="00BC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BA"/>
    <w:rsid w:val="00503125"/>
    <w:rsid w:val="00684871"/>
    <w:rsid w:val="008B21E2"/>
    <w:rsid w:val="00BC0A39"/>
    <w:rsid w:val="00C2539E"/>
    <w:rsid w:val="00CC79BA"/>
    <w:rsid w:val="00D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724D"/>
  <w15:chartTrackingRefBased/>
  <w15:docId w15:val="{7EBB7059-BD4D-4FEC-BC27-42B646A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CC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79B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79B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79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79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79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79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79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79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79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79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79B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79B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7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1-100-00-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25-332-20-22" TargetMode="External"/><Relationship Id="rId12" Type="http://schemas.openxmlformats.org/officeDocument/2006/relationships/hyperlink" Target="https://njt.hu/jogszabaly/2021-100-00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21-100-00-00" TargetMode="External"/><Relationship Id="rId11" Type="http://schemas.openxmlformats.org/officeDocument/2006/relationships/hyperlink" Target="https://njt.hu/jogszabaly/2023-179-20-22" TargetMode="External"/><Relationship Id="rId5" Type="http://schemas.openxmlformats.org/officeDocument/2006/relationships/hyperlink" Target="https://njt.hu/jogszabaly/2007-129-00-00" TargetMode="External"/><Relationship Id="rId10" Type="http://schemas.openxmlformats.org/officeDocument/2006/relationships/hyperlink" Target="https://njt.hu/jogszabaly/2021-100-00-00" TargetMode="External"/><Relationship Id="rId4" Type="http://schemas.openxmlformats.org/officeDocument/2006/relationships/hyperlink" Target="https://njt.hu/jogszabaly/2025-67-00-00" TargetMode="External"/><Relationship Id="rId9" Type="http://schemas.openxmlformats.org/officeDocument/2006/relationships/hyperlink" Target="https://njt.hu/jogszabaly/2023-179-20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1179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Agrargazdasagi Kamara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Vendégh Edit</dc:creator>
  <cp:keywords/>
  <dc:description/>
  <cp:lastModifiedBy>Vendégh Edit</cp:lastModifiedBy>
  <cp:revision>2</cp:revision>
  <dcterms:created xsi:type="dcterms:W3CDTF">2025-12-11T11:32:00Z</dcterms:created>
  <dcterms:modified xsi:type="dcterms:W3CDTF">2025-12-30T08:49:00Z</dcterms:modified>
</cp:coreProperties>
</file>